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C4EDB" w14:textId="71CC6649" w:rsidR="008E2DFC" w:rsidRPr="00677D9A" w:rsidRDefault="00330425" w:rsidP="00330425">
      <w:pPr>
        <w:jc w:val="center"/>
        <w:rPr>
          <w:rFonts w:ascii="Book Antiqua" w:eastAsia="DengXian" w:hAnsi="Book Antiqua" w:cs="Aldhabi"/>
          <w:b/>
          <w:bCs/>
          <w:sz w:val="56"/>
          <w:szCs w:val="56"/>
          <w:lang w:eastAsia="zh-CN"/>
        </w:rPr>
      </w:pPr>
      <w:r w:rsidRPr="00677D9A">
        <w:rPr>
          <w:rFonts w:ascii="Book Antiqua" w:eastAsia="DengXian" w:hAnsi="Book Antiqua" w:cs="Aldhabi"/>
          <w:b/>
          <w:bCs/>
          <w:sz w:val="56"/>
          <w:szCs w:val="56"/>
          <w:lang w:eastAsia="zh-CN"/>
        </w:rPr>
        <w:t>PROGRAM</w:t>
      </w:r>
    </w:p>
    <w:p w14:paraId="0846ACA9" w14:textId="77777777" w:rsidR="002E3F8C" w:rsidRDefault="002E3F8C" w:rsidP="008E2DFC">
      <w:pPr>
        <w:rPr>
          <w:rFonts w:eastAsia="DengXian"/>
          <w:b/>
          <w:bCs/>
          <w:lang w:eastAsia="zh-CN"/>
        </w:rPr>
      </w:pPr>
    </w:p>
    <w:p w14:paraId="1B9DEABB" w14:textId="77777777" w:rsidR="002E3F8C" w:rsidRDefault="002E3F8C" w:rsidP="008E2DFC">
      <w:pPr>
        <w:rPr>
          <w:rFonts w:eastAsia="DengXian"/>
          <w:b/>
          <w:bCs/>
          <w:lang w:eastAsia="zh-CN"/>
        </w:rPr>
      </w:pPr>
    </w:p>
    <w:p w14:paraId="62C87286" w14:textId="77777777" w:rsidR="002E3F8C" w:rsidRDefault="002E3F8C" w:rsidP="008E2DFC">
      <w:pPr>
        <w:rPr>
          <w:rFonts w:eastAsia="DengXian"/>
          <w:b/>
          <w:bCs/>
          <w:lang w:eastAsia="zh-CN"/>
        </w:rPr>
      </w:pPr>
    </w:p>
    <w:p w14:paraId="38C082EA" w14:textId="16CDF6FF" w:rsidR="002D1ECB" w:rsidRPr="00677D9A" w:rsidRDefault="00C15422" w:rsidP="008E2DFC">
      <w:pPr>
        <w:rPr>
          <w:rFonts w:ascii="Aldhabi" w:eastAsia="DengXian" w:hAnsi="Aldhabi" w:cs="Aldhabi" w:hint="cs"/>
          <w:b/>
          <w:bCs/>
          <w:sz w:val="42"/>
          <w:szCs w:val="42"/>
          <w:lang w:eastAsia="zh-CN"/>
        </w:rPr>
      </w:pPr>
      <w:r w:rsidRPr="00677D9A">
        <w:rPr>
          <w:rFonts w:ascii="Aldhabi" w:eastAsia="DengXian" w:hAnsi="Aldhabi" w:cs="Aldhabi" w:hint="cs"/>
          <w:b/>
          <w:bCs/>
          <w:sz w:val="42"/>
          <w:szCs w:val="42"/>
          <w:lang w:eastAsia="zh-CN"/>
        </w:rPr>
        <w:t>Alexander Glazunov – Violin Concerto in A minor, Op. 82</w:t>
      </w:r>
    </w:p>
    <w:p w14:paraId="61F13609" w14:textId="3EDE7990" w:rsidR="002D1ECB" w:rsidRPr="00357DB8" w:rsidRDefault="002D1ECB" w:rsidP="002D1ECB">
      <w:pPr>
        <w:rPr>
          <w:rFonts w:ascii="Baskerville" w:eastAsia="DengXian" w:hAnsi="Baskerville"/>
          <w:sz w:val="28"/>
          <w:szCs w:val="28"/>
          <w:lang w:eastAsia="zh-CN"/>
        </w:rPr>
      </w:pPr>
      <w:r w:rsidRPr="00357DB8">
        <w:rPr>
          <w:rFonts w:ascii="Baskerville" w:eastAsia="DengXian" w:hAnsi="Baskerville"/>
          <w:sz w:val="28"/>
          <w:szCs w:val="28"/>
          <w:lang w:eastAsia="zh-CN"/>
        </w:rPr>
        <w:t xml:space="preserve">Composed by Alexander Glazunov in 1904 and premiered in 1905, his Violin Concerto in A minor, Op. 82 is structured unusually: the work is performed without major pauses and is often thought of as either three or four movements.  </w:t>
      </w:r>
    </w:p>
    <w:p w14:paraId="7DB2D2FA" w14:textId="77777777" w:rsidR="002D1ECB" w:rsidRPr="00357DB8" w:rsidRDefault="002D1ECB" w:rsidP="002D1ECB">
      <w:pPr>
        <w:rPr>
          <w:rFonts w:ascii="Baskerville" w:eastAsia="DengXian" w:hAnsi="Baskerville"/>
          <w:sz w:val="28"/>
          <w:szCs w:val="28"/>
          <w:lang w:eastAsia="zh-CN"/>
        </w:rPr>
      </w:pPr>
    </w:p>
    <w:p w14:paraId="5054CD9C" w14:textId="77777777" w:rsidR="002D1ECB" w:rsidRPr="00357DB8" w:rsidRDefault="002D1ECB" w:rsidP="002D1ECB">
      <w:pPr>
        <w:rPr>
          <w:rFonts w:ascii="Baskerville" w:eastAsia="DengXian" w:hAnsi="Baskerville"/>
          <w:sz w:val="28"/>
          <w:szCs w:val="28"/>
          <w:lang w:eastAsia="zh-CN"/>
        </w:rPr>
      </w:pPr>
      <w:r w:rsidRPr="00357DB8">
        <w:rPr>
          <w:rFonts w:ascii="Baskerville" w:eastAsia="DengXian" w:hAnsi="Baskerville"/>
          <w:sz w:val="28"/>
          <w:szCs w:val="28"/>
          <w:lang w:eastAsia="zh-CN"/>
        </w:rPr>
        <w:t xml:space="preserve">A slow-movement–type section appears within the first movement rather than as a separate second movement in the usual concerto format. The cadenza is written by the composer and seamlessly integrated into the work, acting as a transition into the final section.  </w:t>
      </w:r>
    </w:p>
    <w:p w14:paraId="6060BF33" w14:textId="77777777" w:rsidR="002D1ECB" w:rsidRPr="00357DB8" w:rsidRDefault="002D1ECB" w:rsidP="002D1ECB">
      <w:pPr>
        <w:rPr>
          <w:rFonts w:ascii="Baskerville" w:eastAsia="DengXian" w:hAnsi="Baskerville"/>
          <w:sz w:val="28"/>
          <w:szCs w:val="28"/>
          <w:lang w:eastAsia="zh-CN"/>
        </w:rPr>
      </w:pPr>
    </w:p>
    <w:p w14:paraId="51FFA7F1" w14:textId="7A93E615" w:rsidR="002D1ECB" w:rsidRPr="00357DB8" w:rsidRDefault="002D1ECB">
      <w:pPr>
        <w:rPr>
          <w:rFonts w:ascii="Baskerville" w:eastAsia="DengXian" w:hAnsi="Baskerville"/>
          <w:sz w:val="28"/>
          <w:szCs w:val="28"/>
          <w:lang w:eastAsia="zh-CN"/>
        </w:rPr>
      </w:pPr>
      <w:r w:rsidRPr="00357DB8">
        <w:rPr>
          <w:rFonts w:ascii="Baskerville" w:eastAsia="DengXian" w:hAnsi="Baskerville"/>
          <w:sz w:val="28"/>
          <w:szCs w:val="28"/>
          <w:lang w:eastAsia="zh-CN"/>
        </w:rPr>
        <w:t>Though less frequently programmed than some of the great Romantic violin concertos, this piece remains a major entry in the violin repertoire. Its character begins in a darker, turbulent, and pensive mood (especially in the opening sections), brimming with bittersweet melancholy yet with moments of hope, and ultimately resolves into a bright, sparkling, joyful finale.</w:t>
      </w:r>
    </w:p>
    <w:sectPr w:rsidR="002D1ECB" w:rsidRPr="00357D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ldhabi">
    <w:panose1 w:val="01000000000000000000"/>
    <w:charset w:val="B2"/>
    <w:family w:val="auto"/>
    <w:pitch w:val="variable"/>
    <w:sig w:usb0="80002007" w:usb1="80000000" w:usb2="00000008" w:usb3="00000000" w:csb0="00000041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CB"/>
    <w:rsid w:val="002D1ECB"/>
    <w:rsid w:val="002E3F8C"/>
    <w:rsid w:val="00330425"/>
    <w:rsid w:val="00357DB8"/>
    <w:rsid w:val="00677D9A"/>
    <w:rsid w:val="008E2DFC"/>
    <w:rsid w:val="0093004B"/>
    <w:rsid w:val="00C15422"/>
    <w:rsid w:val="00D3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936FB1"/>
  <w15:chartTrackingRefBased/>
  <w15:docId w15:val="{6B6E4E4E-8DF0-9C40-A6B5-44CBA1C5C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1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1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1E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1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1E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1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1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1E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1E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1E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1E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1E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1E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1E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1E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1E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1E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1E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1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1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1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1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1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1E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1E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1E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1E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1E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1E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Zhuorui</dc:creator>
  <cp:keywords/>
  <dc:description/>
  <cp:lastModifiedBy>Xu Zhuorui</cp:lastModifiedBy>
  <cp:revision>2</cp:revision>
  <dcterms:created xsi:type="dcterms:W3CDTF">2025-11-13T14:47:00Z</dcterms:created>
  <dcterms:modified xsi:type="dcterms:W3CDTF">2025-11-13T14:47:00Z</dcterms:modified>
</cp:coreProperties>
</file>